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Prioritetinis klausimas, į kurį atsakoma raštu, P-000585/2021</w:t>
      </w:r>
    </w:p>
    <w:p>
      <w:pPr>
        <w:pStyle w:val="Arial10"/>
      </w:pPr>
      <w:r>
        <w:rPr>
          <w:rStyle w:val="Bold"/>
        </w:rPr>
        <w:t xml:space="preserve">Komisijai </w:t>
      </w:r>
    </w:p>
    <w:p>
      <w:pPr>
        <w:pStyle w:val="Arial10"/>
      </w:pPr>
      <w:r>
        <w:t>Darbo tvarkos taisyklių 138 straipsnis</w:t>
      </w:r>
    </w:p>
    <w:p>
      <w:pPr>
        <w:pStyle w:val="Arial10After10"/>
      </w:pPr>
      <w:r>
        <w:rPr>
          <w:rStyle w:val="Bold"/>
        </w:rPr>
        <w:t>Bronis Ropė</w:t>
      </w:r>
      <w:r>
        <w:t xml:space="preserve"> (</w:t>
      </w:r>
      <w:r>
        <w:t>Verts/ALE</w:t>
      </w:r>
      <w:r>
        <w:t>)</w:t>
      </w:r>
    </w:p>
    <w:p>
      <w:pPr>
        <w:pStyle w:val="Subject"/>
      </w:pPr>
      <w:r>
        <w:t>Tema</w:t>
      </w:r>
      <w:r>
        <w:t>:</w:t>
      </w:r>
      <w:r>
        <w:tab/>
      </w:r>
      <w:r>
        <w:t>Sankcijos sanatorijai „Belorus“</w:t>
      </w:r>
    </w:p>
    <w:p>
      <w:pPr>
        <w:pStyle w:val="Body"/>
      </w:pPr>
      <w:r>
        <w:t>Neseniai į mane kreipėsi sanatorijos „Belorus“ atstovai. Ši sanatorija yra Lietuvos Respublikoje registruotas ir veikiantis juridinis asmuo, teikiantis sveikatos priežiūros ir gydymo paslaugas. Sanatorija priklauso Baltarusijos Respublikos Prezidento reikalų valdybai (rus. Управление делами Президента Республики Беларусь). Mano žiniomis, nei ši sanatorija, nei Baltarusijos Respublikos Prezidento reikalų valdyba nėra įtrauktos į 2006 m. gegužės 18 d. Tarybos reglamento (EB) Nr. 765/2006 dėl ribojančių priemonių Prezidentui Lukašenkai ir tam tikriems Baltarusijos pareigūnams I priedą, tačiau Lietuvoje šiai sanatorijai pritaikytos sankcijos. Baltarusijos Respublikos Prezidento reikalų valdybos vadovas Viktoras Vladimirovičius Šeimanas yra įtrauktas į Tarybos reglamento (EB) Nr. 765/2006 I priedą, tačiau jis minėtajai valdybai vadovauja, nes yra paskirtas valstybės tarnautojas.</w:t>
      </w:r>
    </w:p>
    <w:p>
      <w:pPr>
        <w:pStyle w:val="Body"/>
      </w:pPr>
      <w:r>
        <w:t>Prašom skubiai paaiškinti:</w:t>
      </w:r>
    </w:p>
    <w:p>
      <w:pPr>
        <w:pStyle w:val="itemList"/>
      </w:pPr>
      <w:r>
        <w:t>1.</w:t>
      </w:r>
      <w:r>
        <w:tab/>
      </w:r>
      <w:r>
        <w:t>Ar sanatorijai „Belorus“ taikytinas Tarybos reglamentas (EB) Nr. 765/2006?</w:t>
      </w:r>
    </w:p>
    <w:p>
      <w:pPr>
        <w:pStyle w:val="itemList"/>
      </w:pPr>
      <w:r>
        <w:t>2.</w:t>
      </w:r>
      <w:r>
        <w:tab/>
      </w:r>
      <w:r>
        <w:t>Atsižvelgiant į tai, kad Komisijos gairėse dėl 2020 m. gruodžio 7 d. Tarybos reglamento (ES) 2020/1998 nuostatų įgyvendinimo nėra numatyta taisyklė, kad į sąrašą įtrauktas valstybės tarnautojas, paskirtas viešosios valdžios vadovu, pats vykdo kontrolę, ar sanatorijos „Belorus“ atveju sankcijos nebuvo pritaikytos pernelyg plačiai interpretuojant minėtąjį Tarybos reglamentą?</w:t>
      </w:r>
    </w:p>
    <w:p>
      <w:pPr>
        <w:pStyle w:val="itemList"/>
      </w:pPr>
      <w:r>
        <w:t>3.</w:t>
      </w:r>
      <w:r>
        <w:tab/>
      </w:r>
      <w:r>
        <w:t>Ar turima žinių apie analogiškas sankcijas, pritaikytas Latvijos Jūrmalos mieste veikiančiai sanatorijai „Belorusija“? Jeigu ne, tai kodėl?</w:t>
      </w:r>
    </w:p>
    <w:sectPr>
      <w:footerReference w:type="even" r:id="rId4"/>
      <w:footerReference w:type="default" r:id="rId5"/>
      <w:footerReference w:type="first" r:id="rId6"/>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PE685.832v01-00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PE685.832v01-00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PE685.832v01-00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Prioritetinis klausimas, į kurį atsakoma raštu,</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20210430-170005-315828-673557</vt:lpwstr>
  </property>
</Properties>
</file>